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F09D8B" w14:textId="77777777" w:rsidR="000B677A" w:rsidRPr="009E51BE" w:rsidRDefault="000B677A" w:rsidP="000B677A">
      <w:pPr>
        <w:pStyle w:val="Heading2"/>
        <w:spacing w:line="480" w:lineRule="auto"/>
      </w:pPr>
      <w:r w:rsidRPr="009E51BE">
        <w:t>Highlights box</w:t>
      </w:r>
    </w:p>
    <w:p w14:paraId="29B5A274" w14:textId="7931B384" w:rsidR="009319E7" w:rsidRPr="009E51BE" w:rsidRDefault="009319E7" w:rsidP="009319E7">
      <w:pPr>
        <w:pStyle w:val="ListParagraph"/>
        <w:numPr>
          <w:ilvl w:val="0"/>
          <w:numId w:val="1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T</w:t>
      </w:r>
      <w:r w:rsidRPr="009E51BE">
        <w:rPr>
          <w:sz w:val="24"/>
          <w:szCs w:val="24"/>
        </w:rPr>
        <w:t xml:space="preserve">he tissue microenvironment </w:t>
      </w:r>
      <w:r>
        <w:rPr>
          <w:sz w:val="24"/>
          <w:szCs w:val="24"/>
        </w:rPr>
        <w:t>is</w:t>
      </w:r>
      <w:r w:rsidRPr="009E51BE">
        <w:rPr>
          <w:sz w:val="24"/>
          <w:szCs w:val="24"/>
        </w:rPr>
        <w:t xml:space="preserve"> crucial for imprinting tissue-specific macrophage functions</w:t>
      </w:r>
    </w:p>
    <w:p w14:paraId="43D8B935" w14:textId="7F4C905F" w:rsidR="000B677A" w:rsidRPr="009E51BE" w:rsidRDefault="000B677A" w:rsidP="000B677A">
      <w:pPr>
        <w:pStyle w:val="ListParagraph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9E51BE">
        <w:rPr>
          <w:sz w:val="24"/>
          <w:szCs w:val="24"/>
        </w:rPr>
        <w:t xml:space="preserve">The tissue microenvironment </w:t>
      </w:r>
      <w:r w:rsidR="009319E7" w:rsidRPr="009E51BE">
        <w:rPr>
          <w:sz w:val="24"/>
          <w:szCs w:val="24"/>
        </w:rPr>
        <w:t xml:space="preserve">varies significantly </w:t>
      </w:r>
      <w:r w:rsidRPr="009E51BE">
        <w:rPr>
          <w:sz w:val="24"/>
          <w:szCs w:val="24"/>
        </w:rPr>
        <w:t>between small intestine and colon due to changes in the nutrient availability, microbial load, oxygen availability and mucus thickness</w:t>
      </w:r>
    </w:p>
    <w:p w14:paraId="566154AA" w14:textId="586EBAAF" w:rsidR="000B677A" w:rsidRPr="009E51BE" w:rsidRDefault="000B677A" w:rsidP="000B677A">
      <w:pPr>
        <w:pStyle w:val="ListParagraph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9E51BE">
        <w:rPr>
          <w:sz w:val="24"/>
          <w:szCs w:val="24"/>
        </w:rPr>
        <w:t xml:space="preserve">Monocytes recruited to the </w:t>
      </w:r>
      <w:r w:rsidR="00DD5B46">
        <w:rPr>
          <w:sz w:val="24"/>
          <w:szCs w:val="24"/>
        </w:rPr>
        <w:t xml:space="preserve">murine </w:t>
      </w:r>
      <w:r w:rsidRPr="009E51BE">
        <w:rPr>
          <w:sz w:val="24"/>
          <w:szCs w:val="24"/>
        </w:rPr>
        <w:t>small intestine and colon adopt a tissue-specific and distinct transcriptome</w:t>
      </w:r>
    </w:p>
    <w:p w14:paraId="6EF9D57F" w14:textId="77777777" w:rsidR="000B677A" w:rsidRPr="009E51BE" w:rsidRDefault="000B677A" w:rsidP="000B677A">
      <w:pPr>
        <w:pStyle w:val="ListParagraph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9E51BE">
        <w:rPr>
          <w:sz w:val="24"/>
          <w:szCs w:val="24"/>
        </w:rPr>
        <w:t>Integration of cues from the immediate environment of tissue-resident macrophages leads to modulation of their function via their gene expression profile</w:t>
      </w:r>
    </w:p>
    <w:p w14:paraId="01805DE1" w14:textId="77777777" w:rsidR="000B677A" w:rsidRPr="009E51BE" w:rsidRDefault="000B677A" w:rsidP="000B677A">
      <w:pPr>
        <w:pStyle w:val="ListParagraph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9E51BE">
        <w:rPr>
          <w:sz w:val="24"/>
          <w:szCs w:val="24"/>
        </w:rPr>
        <w:t>Dietary metabolites and spatial organization of the microbiome are underappreciated factors playing together in shaping macrophage function along the gastrointestinal tract</w:t>
      </w:r>
    </w:p>
    <w:p w14:paraId="1B83787C" w14:textId="77777777" w:rsidR="00EE1114" w:rsidRPr="000B677A" w:rsidRDefault="00DD5B46">
      <w:pPr>
        <w:rPr>
          <w:lang w:val="en-US"/>
        </w:rPr>
      </w:pPr>
    </w:p>
    <w:sectPr w:rsidR="00EE1114" w:rsidRPr="000B67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880062"/>
    <w:multiLevelType w:val="hybridMultilevel"/>
    <w:tmpl w:val="C12C38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77A"/>
    <w:rsid w:val="000B677A"/>
    <w:rsid w:val="005D551A"/>
    <w:rsid w:val="007A7A07"/>
    <w:rsid w:val="009319E7"/>
    <w:rsid w:val="00DD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E9E76"/>
  <w15:chartTrackingRefBased/>
  <w15:docId w15:val="{9EA7525C-CEDE-48B1-AB6C-5E77E1776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B67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B677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ListParagraph">
    <w:name w:val="List Paragraph"/>
    <w:basedOn w:val="Normal"/>
    <w:uiPriority w:val="34"/>
    <w:qFormat/>
    <w:rsid w:val="000B677A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Dorothée Berthold</dc:creator>
  <cp:keywords/>
  <dc:description/>
  <cp:lastModifiedBy>Dorothée Berthold</cp:lastModifiedBy>
  <cp:revision>3</cp:revision>
  <dcterms:created xsi:type="dcterms:W3CDTF">2021-07-12T10:22:00Z</dcterms:created>
  <dcterms:modified xsi:type="dcterms:W3CDTF">2021-07-12T11:22:00Z</dcterms:modified>
</cp:coreProperties>
</file>